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93" w:rsidRPr="00607C54" w:rsidRDefault="000C3C93" w:rsidP="00607C54">
      <w:pPr>
        <w:shd w:val="clear" w:color="auto" w:fill="FFFFFF"/>
        <w:spacing w:after="0" w:line="288" w:lineRule="atLeast"/>
        <w:outlineLvl w:val="0"/>
        <w:rPr>
          <w:rFonts w:ascii="Arial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607C54">
        <w:rPr>
          <w:rFonts w:ascii="Arial" w:hAnsi="Arial" w:cs="Arial"/>
          <w:b/>
          <w:bCs/>
          <w:color w:val="000000"/>
          <w:kern w:val="36"/>
          <w:sz w:val="38"/>
          <w:szCs w:val="38"/>
          <w:lang w:eastAsia="ru-RU"/>
        </w:rPr>
        <w:t>Памятка муниципальным служащим О типовых ситуациях конфликта интересов на муниц</w:t>
      </w:r>
      <w:r w:rsidRPr="00607C54">
        <w:rPr>
          <w:rFonts w:ascii="Arial" w:hAnsi="Arial" w:cs="Arial"/>
          <w:b/>
          <w:bCs/>
          <w:color w:val="000000"/>
          <w:kern w:val="36"/>
          <w:sz w:val="38"/>
          <w:szCs w:val="38"/>
          <w:lang w:eastAsia="ru-RU"/>
        </w:rPr>
        <w:t>и</w:t>
      </w:r>
      <w:r w:rsidRPr="00607C54">
        <w:rPr>
          <w:rFonts w:ascii="Arial" w:hAnsi="Arial" w:cs="Arial"/>
          <w:b/>
          <w:bCs/>
          <w:color w:val="000000"/>
          <w:kern w:val="36"/>
          <w:sz w:val="38"/>
          <w:szCs w:val="38"/>
          <w:lang w:eastAsia="ru-RU"/>
        </w:rPr>
        <w:t>пальной службе и порядке их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Введение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В соответствии с частью 1 статьи 10 Федерального закона от 25.12.2008 № 273-ФЗ «О противодействии коррупции» (далее Федеральный закон № 273-ФЗ) под конфликтом интересов на государственной и муниципальной службе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ства или государства, способное привести к причинению вреда правам и з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конным интересам граждан, организ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аций, общества или государства.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Согла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 части 1 статьи 14.1 Федерального закона от 02.03.2007 № 25-ФЗ «О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ципальной службе в Российской Федерации» (далее Федеральный закон № 25-ФЗ)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ций, общества, Российской Федерации, субъекта Российской Федерации, 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образования.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 этом в соответствии с частью 2 обозначе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ной статьи под личной заинтересованностью муниципального служащего п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нимается возможность получения муниципальным служащим при исполн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№ 25-ФЗ, а также для граждан или организаций, с которыми муниципальный служащий связан финансо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выми или иными обязательствами. 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Следует также учитывать, что личная заинтересованность муниципального служащего может возникать и в тех случаях, когда выгоду получают или 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гут получить иные лица, например, друзья муниципального служащего, его родственники. В связи с этим в настоящей Памятке для определения круга лиц, с выгодой которых может быть связана личная заинтересованность 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служащего, используется термин «родственники и/или иные лица, с которыми связана личная заинтересованность муниципального 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жащего» (родители, супруги, дети, братья, сестры, а также братья, сестры, родители,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супругов и супруги детей).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Под указанные определения ко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фликта интересов попадает множество конкретных ситуаций, в которых 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ниципальный служащий может оказаться в процессе исполнения должнос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ных обязанностей. Учитывая разнообразие частных интересов муниципал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ных служащих, составить исчерпывающий перечень таких ситуаций не пре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ставляется возможным. Тем не менее, можно выделить ряд ключевых «о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ластей регулирования», в которых возникновение конфликта интерес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 явл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ется наиболее вероятным: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выполнение отдельных функций муниципального управления в отношении родственников и/или иных лиц, с которыми связана личная заинтересова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ность муниципального служащего;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выпол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нение иной оплачиваемой работы;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владение ценными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бумагами, банковскими вкладами;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получение подарков и услуг;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имущественные обязательс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тва и судебные разбирательства;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бывшим работодателем и трудоустройство после уво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с муниципальной службы;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явное нарушение установленных запретов (например, использование 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жебной информации, получение наград, почетных и специальных званий (за исключением научных)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иностранных государств и др.).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настоящей Памятке рассматриваются типовые ситуации конфликта инт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ресов для каждой из указанных «областей регулирования»: приводится оп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сание типовой ситуации и рекомендации, как для муниципальных служащих, так и для представителя нанимателя (работодателя) по предотвращению и урегулированию конфликта интересов. В отдельных случаях приводится комментарий, поясняющий почему та или иная ситуация является конфли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том интересов, содержащий конкретные примеры типовой ситуации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или 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гую полезную информацию.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Кроме того, при определении содержания функций муниципального уп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ления учитывалось следующее.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Частью 4 статьи 1 Федерального закона № 273-ФЗ установлено, что функции государственного, муниципального (административного) управления орган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зацией -полномочия государственного или муниципального служащего пр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нимать обязательные для исполнения решения по кадровым, организацио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ких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решений.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В настоящей Памятке осуществление «функций муниципального управл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ния» предполагает в том числе: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размещение заказов на поставку товаров, выполнение работ и оказание 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луг для муниципальных нужд, в том числе участие в работе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комиссии по размещению заказов;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осуществление муниципального контроля;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- подготовку и принятие решений о распределении бюджетных ассигнов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ний, субсидий, межбюджетных трансфертов, а также ограниченных ресурсов (кв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от, земельных участков и т.п.);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организацию продажи приватизируемого муниципального имущества, ин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го имущества, а также права на заключение договоров аренды земельных участков, находящихся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муниципальной собственности;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подготовку и принятие решений о возврате или зачете излишне уплаченных или излишне взысканных сумм налогов и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боров, а также пеней и штрафов;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подготовку и принятие решений об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срочке уплаты налогов и сборов;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лицензирование отдельных видов деятельности, выдачу разрешений на 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ные виды работ и иные действия;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возбуждение и рассмотрение дел об 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министративных правонарушениях;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проведение расследований причин возникновения чрезвычайных ситуаций природного и техногенного характера, аварий, несчастных случаев на прои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представление в судебных органах прав и законных интере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сов муниципал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участие муниципального служащего в осуществлении оперативно-розыскной деятельности, а также деятельности, связанной с предварител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ным следствием и дознанием по 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оловным делам.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обязанностей, предусмотренных статьей 11 Федерального закона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273-ФЗ.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частности, частью 2 статьи 11 Федерального закона № 273-ФЗ установлена обязанность муниципального служащего в письменной форме уведомить своего непосредственного начальника о возможности возникновения ко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фликта интересов.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Причем, непринятие муниципальным служащим, являющимся стороной конфликта интересов, мер по предотвращению или урегулированию ко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фликта интересов является правонарушением, влекущим увольнение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ципального 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ужащего с муниципальной службы.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Применение мер по предотвращению конфликта интересов может осущест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ляться по инициативе муниципального служащего и не связываться с его обязанностями, установленными законодательством о муниципальной слу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бе и противодействии коррупции. Например, обращение муниципального 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улировании конфликта интересов.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жащего, являющегося стороной конфликта интересов, вплоть до его отстр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нения от исполнения должностных (служебных) обязанностей в установле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ном порядке, и (или) в отказе его от выгоды, явившейся причиной возникн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 конфликта интересов.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установления признаков дисциплинарного проступка в действиях (бездействии) муниципального служащего информация об этом представл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ется представителю нанимателя (работодателю) муниципального служащего для решения вопроса о применении к муниципальному служащему мер 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ветственности, предусмотренных нормативными актами Российской Федер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ции.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В случае установления факта совершения муниципальным служащим дейс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вия (факта бездействия), содержащего признаки административного прав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нарушения или состава преступления, данная информация передается в пр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воохранительные органы.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Типовые ситуации конфликта интересов на муниципальной службе и пор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док их урегулирования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1. Конфликт интересов, связанный с выполнением отдельных функций 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управления в отношении родителей и/или иных лиц, с кот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рыми связана личная заинтересованность муниципального служащего.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и/или в принятии кадровых решений в отнош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нии родственников и/или иных лиц, с которыми связана личная заинтерес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ванность муниципального служащего.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предотвращения и урегулирования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дует уведомить о наличии личной заинтересованности представителя нан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мателя (работодателя) и непосредственного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уководителя в письменной форме.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отстр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ного служащего. Например, рекомендуется временно вывести муниципал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ного служащего из состава конкурсной комиссии, если одним их кандидатов на замещение вакантной должности муниципальной службы является его родственник.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Комментарий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Осуществление муниципальным служащим функций муниципального упра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ления или участие в принятии кадровых решений в отношении родственн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ков является одной из наиболее явных ситуаций конфликта интересов. Сущ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ствует множество разновидност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подобной ситуации, например: 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муниципальный служащий является членом конкурсной комиссии на зам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щение вакантной должности муниципального органа. При этом одним из кандидатов на вакантную должность в этом муниципальном органе является родств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енник муниципального служащего; 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муниципальный служащий является членом аттестационной комиссии (к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миссии по урегулированию конфликта интересов, комиссии по проведению служебной проверки), которая принимает решение (проводит проверку) в 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ношении родстве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нника муниципального служащего. 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 этом необходимо отметить, что далеко не любое выполнение функций муниципального управления в отношении родственников влечет конфликт интересов. В частности, если муниципальный служащий предоставляет 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ниципальные услуги, получение которых одним заявителем не влечет отказа в предоставлении услуги другим заявителям, и при этом не обладает дискр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ционными полномочиями, позволяющими оказывать кому-либо предпочт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2. Конфликт инт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ересов, связанный с выполнением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иной оплачиваемой раб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ты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Описание ситуации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выполняют или собираются выполнять оплачиваемую работу на условиях трудового или гражданско-правового договора в организации, в 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ношении которой муниципальный служащий осуществляет отдельные фун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ции муниципального управления.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предотвращения и урегулирования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вправе с предварительным уведомлением представителя нанимателя (работодателя) выполнять иную оплачиваемую работу, если это не повлечет за собой ко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фликт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интересов.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Уведомительный порядок направления муниципальным служащим представителю нанимателя (работодателю) информации о нам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рении осуществлять иную оплачиваемую работу не требует получения согл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сия представителя нанимателя (работодателя). Представитель нанимателя (работодатель) не вправе запретить муниципальному служащему выпо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лнять иную оплачиваемую работу.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Вместе с тем, в случае возникновения у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(работодателя) и 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посредственного руководителя в письменной форме. Определение степени своей личной заинтересованности, являющейся квалифицирующим призн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ком возникновения конфликта интересов, остается ответственностью самого муниципального служащего со всеми вытекающими из эт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юридическими последствиями.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 наличии конфликтов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ношении которой муниципальный служащий осуществляет отдельные фун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 муниципального управления.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на момент начала выполн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ния отдельных функций муниципального управления в отношении организ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ции муниципальный служащий уже выполнял или выполняет в ней иную 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лачиваемую работу, следует уведомить о наличии личной заинтересованн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сти представителя нанимателя (работодателя) и непосредственного руков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дителя в письменной форме. При этом рекомендуется отказаться от выпо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нения иной оплачиваем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работы в данной организации.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няют в ней оплачиваемую работу, следует уведомить о наличии личной заи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тересованности представителя нанимателя (работодателя) и непосредстве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ного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уководителя в письменной форме.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муниципальный 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жащий самостоятельно не предпринял меры по урегулированию конфликта интересов, представителю нанимателя (работодателю) рекомендуется 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странить муниципального служащего от исполнения должностных (служе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ных) обязанностей в отношении организации, в которой муниципальный служащий или его родственники выполняют иную оплачиваемую работу.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Комментарий.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частью 2 статьи 11 Федерального закона № 25-ФЗ муниц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пальный служащий, за исключением муниципального служащего, замеща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щего должность главы местной администрации по контракту, вправе с пре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варительным письменным уведомлением представителя нанимателя (работ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дателя) выполнять иную оплачиваемую работу, если это не повлечет за собой конфликт интересов. При этом ситуация, при которой муниципальный 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жащий получает или собирается получить материальную выгоду от орган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зации, на деятельность которой он может повлиять своими действиями и 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шениями, является типичным примером конфликта интересов. В данном 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пристрастности и объективности.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Действующее законодательство не устанавливает прямых ограничений на трудоустройство родственников 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служащего. Тем не менее, ситуация, когда родственники 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служащего владеют проверяемой им организацией, работают в ней или устраиваются в нее на работу, по сути, схожа с ситуацией, рассмо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ренной в пункте 1.1 данного обзора. В соответствии с частью 2 статьи 14.1 Федерального закона № 25-Ф3 под личной заинтересованностью муниц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пального служащего понимается возможность получения муниципальным служащим при исполнении должностных обязанностей доходов (неоснов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ряда иных лиц.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Описание ситуации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выполняют оплачиваемую работу в организации, предоставля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щей платные услуги другой организации. При этом муниципальный служ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щий осуществляет в отношении последней отдельные функции муниципал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ного управления.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предотвращения и урегулирования 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 направлении представителю нанимателя (работодателю) предварител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ного уведомления о выполнении иной оплачиваемой работы муниципальн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 служащему следует полно и подробно изложить, в какой степени выпо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нение им этой работы связано с его должностными обязанностями. При этом рекомендуется отказаться от выполнения иной опл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ачиваемой работы в орг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низации.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случае, если на момент начала выполнения отдельных функций муниц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пального управления в отношении организации, получающей платные усл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ги, родственники муниципального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(работодат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ля) и непосредственного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уководителя в письменной форме.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подробно ра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смотреть обстоятельства выполнения муниципальным служащим иной опл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чиваемой работы. Особое внимание следует уделять фактам, указывающим на возможное использование муниципальным служащим своих полномочий для получения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полнительного дохода, например: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услуги, предоставляемые организацией, оказывающей платные услуги, св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заны с должностными обязанно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стями муниципального служащего;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муниципальный служащий непосредственно участвует в предоставлении услуг организа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ции, получающей платные услуги;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организация, оказывающая платные услуги, регулярно предоставляет усл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ги организациям, в отношении которых муниципальный служащий осущес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вляет отдельные функции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униципального управления и т.д.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 обнаружении подобных фактов представителю нанимателя (работодат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лю) рекомендуется принять решение о том, что выполнение иной оплачива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мой работы влечет конфликт интересов, и отстранить муниципального 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жащего от исполнения должностных (служебных) обязанностей в отношении организации, получающей платные услуги.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Комментарий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 регулировании подобных ситуаций особого внимания заслуживают 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чаи, когда организация, оказывающая платные услуги, предоставляет орган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зации, получающей платные услуги, напрямую связанные с должностными обязанностями муниципального служащего, например, консультирует по п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рядку проведения проверок, проводит работы, необходимые для устранения нарушений, готовит необходимые документы для представления их в гос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дарственные органы и т.д. В этом случае муниципальный служащий не тол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ко осуществляет отдельные функции муниципального управления в отнош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нии организации, которая приносит или принесла ему (его родственникам) материальную выгоду, но и, по сути, оценивает результаты собственной 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боты.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выполняет оплачиваемую работу в организации, которая является материнской, доче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ней или иным образом аффилированной с иной организацией, в отношении которой муниципальный служащий осуществляет отдельные функции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ципального управления.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 направлении представителю нанимателя (работодателю) предварител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ного уведомления о выполнении иной оплачиваемой работы муниципальн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 служащему следует полно изложить, каким образом организация, в кот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рой он собирается выполнять иную оплачиваемую работу, связана с орган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зациями, в отношении которых он осуществляет отдельные функции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ципального управления. При этом рекомендуется отказаться от выполнения иной оплачиваемой работы в материнских, дочерних и иным образ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 афф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лированных организациях.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на момент начала выполнения отдельных функций муниц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пального управления в отношении организации родственники муниципал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ного служащего уже выполняли оплачиваемую работу в аффилированной 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ганизации, следует уведомить о наличии личной заинтересованности пре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ставителя нанимателя (работодателя) и непосредственного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уководителя в письменной форме.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отстранить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ципального служащего от исполнения должностных (служебных) обязанн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стей в отношении организации, являющейся материнской, дочерней или иным образом аффилированной с той организацией, в которой муниципал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ный служащий выполняет иную оплачиваемую работу.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на платной основе участвует в выполнении раб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ты, заказчиком которой является муниципальный орган, в котором он зам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щает должность.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указать муниц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пальному служащему, что выполнение подобной иной оплачиваемой работы влечет конфликт интересов. В случае если муниципальный служащий не предпринимает мер по урегулированию конфликта интересов и не отказыв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ется от личной заинтересованности, рекомендуется рассмотреть вопрос об отстранении муниципального слу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жащего от замещаемой должности.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Важно отметить, что непринятие муниципальным служащим, являющимся стороной конфликта интересов, мер по предотвращению или урегулиров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нию конфликта интересов является правонарушением, влекущим увольнение муниципального служащего с муниципальной службы.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2.5.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участвует в принятии решения о закупке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муниципального служащего.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следует уведомить о наличии личной заинт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ресованности представителя нанимателя (работодателя) и непосредственного начальника в письменной форме. При этом рекомендуется, по возможности, отказаться от учас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тия в соответствующем конкурсе.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вывести муниц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пального служащего из состава комиссии по размещению заказа на время проведения конкурса, в результате которого у муниципального служащего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есть личная заинтересованность.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3. Конфликт интересов, связанный с владением ценными бумагами, банко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скими вкладами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и/или его родственники владеют ценными бум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гами организации, в отношении которой муниципальный служащий осущ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ствляет отдельные функции муниципального управления.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Меры предотвращения и урегу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муниципальный служащий владеет ценными бумагами орган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зации, в отношении которой он осуществляет отдельные функции муниц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пального управления, он обязан уведомить, представителя нанимателя (раб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тодателя) и непосредственного руководителя о наличии личной заинтерес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ванности в письменной форме, а также передать ценные бум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аги в довер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тельное управление.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Необходимо отметить, что существует проблема выбора управляющей орг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низации или доверительного управляющего, которым муниципальный 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жащий может доверить управление принадлежащими ему ценными бумаг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ми. Кроме того, передача ценных бумаг в доверительное управление не об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зательно повлечет исключение возникновения конфликта интересов, то есть, не всегда может быть признана исчерпывающей мерой, в этой связи муниц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пальным служащим может быть принято добровольное решение об отчужд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нии ценных бумаг.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родственники муниципального служащего владеют ценными бумагами организации, в отношении которой он осуществляет отдельные функции муниципального управления, муниципальный служащий обязан уведомить представителя нанимателя (работодателя) и непосредственного руководителя о наличии личной заинтересованности в письменной форме. При этом в целях урегулирования конфликта интересов муниципальному служащему необходимо рекомендовать родственникам передать ценные б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маги в доверительное управление либо рассм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отреть вопрос об их отчужд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нии.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До принятия муниципальным служащим мер по урегулированию конфликта интересов представителю наниматели (работодателю) рекомендуется отстр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нить муниципального служащего от исполнения должностных (служебных) обязанностей в отношении организации, ценными бумагами которой владеет муниципальный служащий или его родственники.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Комментарий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Данная ситуация в целом аналогична рассмотренным ранее примерам с 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полнением иной оплачиваемой работы. При этом необходимо учитывать, что в случае, если владение муниципальным служащим приносящими доход ценными бумагами, акциями (долями участия в уставных капиталах орган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заций) может привести к конфликту интересов, он обязан передать прина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лежащие ему указанные ценные бум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аги в доверительное управление.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Для родственников муниципального служащего ограничений на владение ценными бумагами не установлено. Тем не менее, важно помнить, что нал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чие в собственности у родственников муниципального служащего ценных бумаг организации, на деятельность которой муниципальный служащий 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жет повлиять в ходе исполнения должностных обязанностей, также влечет конфликт интересов.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совых услуг (кредитные обязательства, оказание брокерских услуг по уч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стию в организованных торгах на рынке ценных бумаг и др.).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следует уведомить о наличии личной заинт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ресованности представителя нанимателя (работодателя) и непосредственного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уководителя в письменной форме.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до принятия 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ниципальным служащим мер по урегулированию конфликта интересов 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странить муниципального служащего от исполнения должностных (служе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ных) обязанностей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ганизованных торгах на рынке ценных бумаг и др.).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4. Конфликт интересов, связанный с получением подарков и услуг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 служащего, получают подарки или иные блага (бесплатные услуги, скидки, ссуды, оплату развл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чений, отдыха, транспортных расходов и т.д.) от физических лиц и/или орг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и его родственникам рекомендуется не прин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мать подарки от организаций, в отношении которых муниципальный служ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щий осуществляет или ранее осуществлял отдельные функции муниципал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ного управления, вне зависимости от стоимости этих подарков и поводов 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рения.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Представителю нанимателя (работодателю), в случае если ему стало известно о получении муниципальным служащим подарка от физических лиц или 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ганизаций, в отношении которых муниципальный служащий осуществляет или ранее осуществлял отдельные функции муниципального управления, 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обходимо оценить, насколько полученный подарок связан с исполн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ением должностных обязанностей.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Если подарок связан с исполнением должностных обязанностей, то в отн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шении муниципального служащего должны быть применены меры дисци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линарной ответственности, учитывая характер совершенного муниципал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ным служащим коррупционного правонарушения, его тяжесть, обстоятельс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ва, при которых оно совершено, соблюдение муниципальным служащим др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гих ограничений и запретов, требований о предотвращении или об урегул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своих должностных обязанностей.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Если подарок не связан с исполнением должностных обязанностей, то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ципальному служащему рекомендуется указать на то, что получение подарка от заинтересованных физических лиц и организаций может нанести урон 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путации муниципального органа, и поэтому является нежелательным вне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висимости от повода дарения.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представитель нанимателя (работодатель) обладает информ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цией о получении родственниками муниципального служащего подарков от физических лиц и/или организаций, в отношении которых муниципальный служащий осуществляет или ранее осуществлял отдельные функции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ного управления, рекомендуется: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указать муниципальному служащему, что факт получения пода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рков влечет конфликт интересов;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предложить вернуть соответствующий подарок 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компенсировать его стоимость;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до принятия муниципальным служащим мер по урегулированию конфликта интересов отстранить муниципального служащего от исполнения должнос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ных (служебных) обязанностей в отношении физических лиц и организаций, от которых был подучен подарок.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Комментарий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Установлен запрет муниципальным служащим получать в связи с исполн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нием должностных обязанностей вознаграждения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 физических и юридич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ских лиц.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Вместе с тем, проверяемая организация или ее представители могут поп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таться подарить муниципальному служащему подарок в связи с общеприн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тым поводом, например, в связи с празднованием дня рождения или иного праздника. В данной ситуации подарок не может однозначно считаться пол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ченным в связи с исполнением должностных обязанностей и, следовательно, возникнет возможность обойти запрет, установленный в законодательстве. Тем не менее, необходимо учитывать, что получение подарка от заинтерес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ванной организации ставит муниципального служащего в ситуацию ко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фликта интересов. Полученная выгода может негативно повлиять на испо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нение им должностных обязанностей и объективность принимаемых реш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ний. Кроме того, такие действия могут вызвать у граждан обоснованные 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мнения в беспристрастности муниципального служащего и, тем самым, 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гут нанести ущерб репутации муниципального органа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муниципальной службе в целом.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То же самое относится и к подаркам, получаемым от заинтересованной орг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низации родственниками муниципального служащего. Действующее закон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дательство не устанавливает никаких ограничений на получение подарков и иных благ родственниками муниципальных служащих. Несмотря на это, 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дует учитывать, что в большинстве случаев подобные подарки вызваны ж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ланием обойти существующие нормативные ограничения и повлиять на де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ствия и решения муниципального служащего.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осуществляет отдельные функции муниципал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ного управления в отношении физических лиц или организаций, которые предоставляли или предоставляют услуги, в том числе платные, муниц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пальному служащему, его родственникам или иным лицам, с которыми св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зана личная заинтересованность муниципального служащего.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следует уведомить представителя нанимателя (работодателя) и непосредственного начальника в письменной форме о нал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чии личной заинтересованности.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следует оценить, действительно ли отношения муниципального служащего с указанными физическими лиц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ми и организациями могут привести к необъективному исполнению им должностных обязанностей. Если вероятность возникновения конфликта 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тересов высока, рекомендуется отстранить муниципального служащего от исполнения должностных (служебных) обязанностей в отношении физич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ских лиц или организаций, которые предоставляли или предоставляют усл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ги, в том числе платные, муниципальному служащему, его родственникам или иным лицам, с которыми связана личная заинтересованность муниц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пального служащего.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4.3.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получает подарки от своего непосредственного подчиненного.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рекомендуется не принимать подарки от неп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средственных подчиненных вне зависимости от их стоимости и повода дар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ния. Особенно строго следует подходить к получению регулярн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 подарков от одного дарителя.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(работодателю), которому стало известно о п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лучении муниципальным служащим подарков от непосредственных подч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ненных, следует указать муниципальному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рекомендовать, муниципальному служащему вернуть полученный подарок дарителю в целях предотвращения конфликта интересов.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5. Конфликт интересов, связанный с имущественными обязательствами и 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дебными разбирательствами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5.1.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в отношении организации, перед которой сам муниципальный служащий и/или его родственники имеют имущественные обязательства.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этом случае муниципальному служащему и его родственникам рекоменд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ется урегулировать имеющиеся имущественные обязательства (выплатить долг, расторгнуть договор аренды и т.д.). При невозможности сделать это, муниципальному служащему следует уведомить представителя нанимателя (работодателя) и непосредственного руководителя о наличии личной заинт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есованности в письменной форме.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по крайней мере до урегулирования имущественного обязательства отстранить муниципал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ного служащего от исполнения должностных (служебных) обязанностей в отношении организации, перед которой сам муниципальный служащий, его родственники или иные лица, с которыми связана личная заинтересованность муниципального служащего, имеют имущественные обязательства.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5.2.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в отношении кредиторов организации, владел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цами или работниками которых являются родственники муниципального служащего.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следует уведомить представителя нанимателя (работодателя) и непосредственного начальника о наличии личной заинтер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сованности в письменной форме.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отстранить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ципального служащего от исполнения должностных (служебных) обязанн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стей в отношении кредиторов организации, владельцами или сотрудниками которых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5.3.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щественные обязательства перед муниципальным служащим, его родстве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никами, или иными лицами, с которыми связана личная заинтересованность муниципального служащего.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следует уведомить представители нанимателя (работодателя) и непосредственного руководителя в письменной форме о 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ичии личной заинтересованности.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по крайней мере до урегулирования имущественного обязательства отстранить муниципал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 служащим, его родственниками или иными лицами, с кот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рыми связана личная заинтересованность муниципального служащего.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.4.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 служащего, участвуют в деле, рассматриваемом в судебном разбирательстве с физическими лицами и организациями, в отношении которых муниципальный служащий осущест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ляет отдельные функции муниципального управления.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следует уведомить представителя нанимателя (работодателя) и непосредственного руководителя в письменной форме о 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ичии личной заинтересованности.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отстранять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ципального служащего от исполнения должностных (служебных) обязанн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стей в отношении физических лиц и организаций, которые находятся в ст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дии судебного разбирательства с муниципальным служащим, его родстве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никами или иными лицами, с которыми связана личная заинтересован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ность муниципального служащего.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6. Конфликт интересов, связанный с взаимодействием с бывшим работодат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лем и трудоустройством после увольнения с муниципальной службы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6.1.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в отношении организации, владельцем, руков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дителем или работником которой он являлся до поступления на муниципал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ную службу.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в случае поручения ему отдельных функций муниципального управления в отношении организации, владельцем, руков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дителем или работником которой он являлся до поступления на муниципал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ную службу, рекомендуется уведомить представителя нанимателя (работод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теля) и непосредственного руководителя в письменной форме о факте пр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дыдущей работы в данной организации и о возможности возн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икновения 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фликтной ситуации.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оценить, могут ли взаимоотношения муниципального служащего с бывшим работодателем п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влиять на объективное исполнение должностных обязанностей и повлечь конфликт интересов. В случае если существует большая вероятность возни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новения конфликта интересов, представителю нанимателя (работодателю) рекомендуется отстранить муниципального служащего от исполнения дол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ностных (служебных) обязанностей в отношении бывшего работодателя.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Комментарий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Муниципальный служащий, поступивший на муниципальную службу в орган местного самоуправления из организации частного сектора, может сохранить дружеские отношения со своими бывшими коллегами и симпатию к этой 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ганизации в целом. Возможна и обратная ситуация, при которой муниц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пальный служащий по тем или иным причинам испытывает 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приязнь к бывшему работодателю.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 дружеское, и враждебное отношение к проверяемой организации могут воспрепятствовать объективному исполнению муниципальным служащи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его должностных обязанностей.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муниципального служащего, членов его семьи или организаций, с которыми муниципальный служащий связан финансовыми или иными обязательствами.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6.2.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рекомендуется воздерживаться от ведения п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реговоров о последующем трудоустройстве с организациями, в отношении которых он осуществляет отдельные функции муниципального управления. При поступлении соответствующих предложений от проверяемой организ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ции муниципальному служащему рекомендуется отказаться от их обсужд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ния до момента уво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льнения с муниципальной службы.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указанные переговоры о последующем трудоустройстве нач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лись, муниципальному служащему следует уведомить представителя нан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мателя (работодателя) и непосредственного начальника в письменной форме о нал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ичии личной заинтересованности.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отстранить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ципального служащего от исполнения должностных (служебных) обязанн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стей в отношении организации, с которой он ведет переговоры о трудоус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ройстве после уво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льнения с муниципальной службы.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 трудоустройством бывших муниципальных служащих также связан целый ряд ситуаций, которые могут повлечь конфликт интересов и нанести ущерб репутации муниципального органа, но при этом не могут быть в необход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мой степени урегулированы в рамках действующ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его законодательства,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пример: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бывший муниципальный служащий поступает на работу в частную орган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зацию, регулярно взаимодействующую с муниципальным органом, в котором муниципальный 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ужащий ранее замещал должность;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бывший муниципальный служащий создает собственную организацию, 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щественной частью деятельности которой является взаимодействие с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ципальным органом, в котором муниципальный 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ужащий ранее замещал должность;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муниципальный служащий продвигает определенные проекты с тем, чтобы после увольнения с муниципальной службы заниматься их реализацией.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7. Ситуации, связанные с явным нарушением муниципальным служащим 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тановленных запретов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7.1.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получает награды, почетные и специальные зв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ния (за исключением научных) от иностранных государств, международных организаций, а также политических партий, других общественных и религ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озных объединений.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10 части 1 статьи 14 Федерального закона № 25-ФЗ муниципальному служащему запрещается принимать без письменного разрешения главы муниципального образования награды, почетные и спец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альные звания (за исключением научных) иностранных государств, межд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народных организаций, а также политических партий, других общественных объединений и религиозных объединений, если в его должностные обязанн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сти входит взаимодействие с указанными организациями и объединениями.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Представителю нанимателя (работодателю) при принятии решения о предо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тавлении или отказе в предоставлении разрешения рекомендуется уделить особое внимание основанию и цели награждения, а также тому, насколько получение муниципальным служащим награды, почетного и специального звания может породить сомнение в его беспристрастности и объективности.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7.2.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в ходе проведения контрольно-надзорных мер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приятий обнаруживает нарушения законодательства. Муниципальный 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жащий рекомендует организации для устранения нарушений воспользоваться услугами конкретной компании, владельцами, руководителями или сотру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никами которой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Комментарии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«Советы», предоставляемые муниципальным служащим проверяемым орг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муниципального органа и т.д. В 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бом случае, если муниципальный служащий не просто информирует пров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ряемую организацию обо всех компаниях, предоставляющих в данном 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гионе услуги, необходимые для устранения выявленных нарушений, а выд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ляет какие-то конкретные организации, подобное поведение является нар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шением и подлежит рассмотрению на заседании комиссии. Несмотря на то, что рекомендации муниципального служащего могут быть обусловлены не корыстными соображениями, а стремлением обеспечить качественное устр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нение нарушений, подобные советы обеспечивают возможность получения доходов родственниками муниципального служащего или иными связанн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ми с ним лицами и, следовательно, приводят к возникновению личной заи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тересованности.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7.3.Описание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выполняет иную оплачиваемую работу в орган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зациях, финансируемых иностранными государствами.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Меры пре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16 части 1 статьи 14 Федерального закона № 25-ФЗ муниципальному служащему запрещается заниматься без письменного разрешения представителя нанимателя (работодателя) оплачиваемой де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тельностью, финансируемой исключительно за счет средств иностранных г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сударств, международных и иностранных организаций, иностранных гра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дан и лиц без гражданства, если иное не предусмотрено международным 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говором Российской Федерации или законодательством Российской Федер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при принятии решения о предо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тавлении или отказе в предоставлении указанного разрешения рекомендуется уделить особое внимание тому, насколько выполнение муниципальным сл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жащим иной оплачиваемой работы может породить сомнение в его беспр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страстности и объективности, а также уточнить, какую именно работу он в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полняет.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7.4. Описание ситуации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использует информацию, полученную в ходе 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полнения служебных обязанностей и временно недоступную широкой общ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ственности, для получения конкурентных преимуществ при совершении коммерческих операций.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предотвращения и урегулирования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запрещается разглашать или использовать в целях, не связанных с муниципальной службой, сведения, отнесенные в 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ответствии с федеральным законом к сведениям конфиденциального хара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тера, или служебную информацию, ставшие ему известными в связи с испо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оступна широкой общественности.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связи с этим муниципальному служащему следует воздерживаться от 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 в личных целях сведений, ставших ему известными в ходе 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полнения служебных обязанностей, до тех пор, пока эти сведения не станут дос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тоянием широкой общественности.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щественности,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мер дисциплинарной ответственности за нар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шение запретов, связанных с муниципальной службой,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ципальным служащим других ограничений и запретов, требований о предо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своих должностных обязанностей.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установления признаков дисциплинарного проступка либо факта совершения муниципальным служащим деяния, содержащего признаки а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министративного правонарушения или состава преступления, данная инфо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мация представляется руководителю муниципального органа для решения вопроса о проведении служебной проверки и применении мер ответственн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сти, предусмотренных нормативными правовыми актами Российской Фед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рации, либо передается в правоохранительные органы по подведомственн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сти.</w:t>
      </w:r>
    </w:p>
    <w:p w:rsidR="000C3C93" w:rsidRPr="00607C54" w:rsidRDefault="000C3C93" w:rsidP="00607C5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C3C93" w:rsidRPr="00607C54" w:rsidSect="0015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C54"/>
    <w:rsid w:val="00011532"/>
    <w:rsid w:val="000C3C93"/>
    <w:rsid w:val="0013456E"/>
    <w:rsid w:val="00153184"/>
    <w:rsid w:val="004769B4"/>
    <w:rsid w:val="00543EDE"/>
    <w:rsid w:val="005851D5"/>
    <w:rsid w:val="0059264D"/>
    <w:rsid w:val="00607C54"/>
    <w:rsid w:val="00CC616D"/>
    <w:rsid w:val="00F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8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07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7C5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607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0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4676250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21</Pages>
  <Words>7052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User</cp:lastModifiedBy>
  <cp:revision>2</cp:revision>
  <dcterms:created xsi:type="dcterms:W3CDTF">2016-05-29T22:14:00Z</dcterms:created>
  <dcterms:modified xsi:type="dcterms:W3CDTF">2016-05-31T00:21:00Z</dcterms:modified>
</cp:coreProperties>
</file>